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38" w:rsidRDefault="00224D38" w:rsidP="00224D3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《《财务报表分析》课程教学提纲</w:t>
      </w:r>
    </w:p>
    <w:p w:rsidR="004262B9" w:rsidRDefault="004262B9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277646" w:rsidP="00224D38">
      <w:pPr>
        <w:ind w:firstLineChars="750" w:firstLine="21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224D38" w:rsidRPr="004A73F9">
        <w:rPr>
          <w:rFonts w:ascii="Tahoma" w:hAnsi="Tahoma" w:cs="Tahoma"/>
          <w:color w:val="666666"/>
          <w:sz w:val="28"/>
          <w:szCs w:val="28"/>
        </w:rPr>
        <w:t>Financial statement analysis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870910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7091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会计专业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ED35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870910">
              <w:rPr>
                <w:rFonts w:ascii="华文仿宋" w:eastAsia="华文仿宋" w:hAnsi="华文仿宋" w:hint="eastAsia"/>
              </w:rPr>
              <w:t>-201</w:t>
            </w: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31270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7091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财务报表分析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E751FE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E751FE">
              <w:rPr>
                <w:rFonts w:ascii="华文仿宋" w:eastAsia="华文仿宋" w:hAnsi="华文仿宋"/>
                <w:lang w:eastAsia="zh-TW"/>
              </w:rPr>
              <w:t>120118305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87091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894320" w:rsidRPr="004A73F9" w:rsidRDefault="00894320" w:rsidP="00894320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4A73F9">
              <w:rPr>
                <w:rFonts w:ascii="Tahoma" w:hAnsi="Tahoma" w:cs="Tahoma"/>
                <w:color w:val="666666"/>
                <w:sz w:val="24"/>
                <w:szCs w:val="24"/>
              </w:rPr>
              <w:t>Financial statement analysis</w:t>
            </w:r>
          </w:p>
          <w:p w:rsidR="004262B9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9432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2762B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2762B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□通识基础课程  □通识选修课程  □专业基础课程  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张学谦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教授    □副教授  □讲师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69592109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1-226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217A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单</w:t>
            </w:r>
            <w:r w:rsidR="00870910">
              <w:rPr>
                <w:rFonts w:ascii="华文仿宋" w:eastAsia="华文仿宋" w:hAnsi="华文仿宋" w:hint="eastAsia"/>
              </w:rPr>
              <w:t>周二中午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A</w:t>
            </w:r>
            <w:r>
              <w:rPr>
                <w:rFonts w:ascii="华文仿宋" w:eastAsia="华文仿宋" w:hAnsi="华文仿宋" w:hint="eastAsia"/>
                <w:sz w:val="16"/>
              </w:rPr>
              <w:t>cca20@163.com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1号楼-226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870910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本课程主要讲解上市公司会计报表基本信息分析理论与方法，通过学习得以对上市公司的经济表现及使用会计信息分析。</w:t>
            </w:r>
          </w:p>
          <w:p w:rsidR="003F2872" w:rsidRDefault="003F2872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主要掌握会计信息三大报表的分析理论与方法。提高在实际中运用会计信息的基本能力。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4262B9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 本课程力求创建教学互动学习方法。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 以课程信息量及分析的独特性为评估的标准。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 对会计信息的分析有效性为基点。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 通过学习，实际运用理论或理念到实际A股上市公司的分析中。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 了解分析的基本理论与方法。</w:t>
            </w:r>
          </w:p>
          <w:p w:rsidR="001661CC" w:rsidRP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 掌握基本分析技巧。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9.7-9.10</w:t>
            </w:r>
          </w:p>
        </w:tc>
        <w:tc>
          <w:tcPr>
            <w:tcW w:w="4667" w:type="dxa"/>
            <w:vAlign w:val="center"/>
          </w:tcPr>
          <w:p w:rsidR="004262B9" w:rsidRDefault="003F287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导言：会计信息分析方法与实践</w:t>
            </w:r>
          </w:p>
        </w:tc>
        <w:tc>
          <w:tcPr>
            <w:tcW w:w="1316" w:type="dxa"/>
            <w:vAlign w:val="center"/>
          </w:tcPr>
          <w:p w:rsidR="004262B9" w:rsidRDefault="003F287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="000C76C0">
              <w:rPr>
                <w:rFonts w:ascii="华文仿宋" w:eastAsia="华文仿宋" w:hAnsi="华文仿宋" w:hint="eastAsia"/>
                <w:color w:val="000000"/>
                <w:szCs w:val="21"/>
              </w:rPr>
              <w:t>，案例学习及讨论</w:t>
            </w:r>
          </w:p>
        </w:tc>
        <w:tc>
          <w:tcPr>
            <w:tcW w:w="720" w:type="dxa"/>
            <w:vAlign w:val="center"/>
          </w:tcPr>
          <w:p w:rsidR="004262B9" w:rsidRPr="003F2872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0C76C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9.14-9.17</w:t>
            </w:r>
          </w:p>
        </w:tc>
        <w:tc>
          <w:tcPr>
            <w:tcW w:w="4667" w:type="dxa"/>
            <w:vAlign w:val="center"/>
          </w:tcPr>
          <w:p w:rsidR="004262B9" w:rsidRDefault="000C76C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第一章：现金周期与经营周期分析</w:t>
            </w:r>
          </w:p>
        </w:tc>
        <w:tc>
          <w:tcPr>
            <w:tcW w:w="1316" w:type="dxa"/>
            <w:vAlign w:val="center"/>
          </w:tcPr>
          <w:p w:rsidR="004262B9" w:rsidRPr="000C76C0" w:rsidRDefault="000C76C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讲授，上市公司实例分析</w:t>
            </w:r>
          </w:p>
        </w:tc>
        <w:tc>
          <w:tcPr>
            <w:tcW w:w="720" w:type="dxa"/>
            <w:vAlign w:val="center"/>
          </w:tcPr>
          <w:p w:rsidR="004262B9" w:rsidRPr="000C76C0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0C76C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说明1家公司的现金周期与经营周期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9.21-9.24</w:t>
            </w:r>
          </w:p>
        </w:tc>
        <w:tc>
          <w:tcPr>
            <w:tcW w:w="4667" w:type="dxa"/>
            <w:vAlign w:val="center"/>
          </w:tcPr>
          <w:p w:rsidR="00FD005B" w:rsidRDefault="00FD005B" w:rsidP="00FD005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第二章：会计信息操纵分析</w:t>
            </w:r>
          </w:p>
          <w:p w:rsidR="000C76C0" w:rsidRPr="000C76C0" w:rsidRDefault="000C76C0" w:rsidP="00FD005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分析：实际A股上市公司的“钱”景</w:t>
            </w:r>
          </w:p>
        </w:tc>
        <w:tc>
          <w:tcPr>
            <w:tcW w:w="1316" w:type="dxa"/>
            <w:vAlign w:val="center"/>
          </w:tcPr>
          <w:p w:rsidR="004262B9" w:rsidRPr="000C76C0" w:rsidRDefault="000E107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</w:t>
            </w:r>
            <w:r w:rsidR="000C76C0">
              <w:rPr>
                <w:rFonts w:ascii="华文仿宋" w:eastAsia="华文仿宋" w:hAnsi="华文仿宋" w:hint="eastAsia"/>
                <w:color w:val="000000"/>
                <w:szCs w:val="21"/>
              </w:rPr>
              <w:t>实际上市公司分析操作</w:t>
            </w:r>
          </w:p>
        </w:tc>
        <w:tc>
          <w:tcPr>
            <w:tcW w:w="720" w:type="dxa"/>
            <w:vAlign w:val="center"/>
          </w:tcPr>
          <w:p w:rsidR="004262B9" w:rsidRPr="000C76C0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在课堂</w:t>
            </w:r>
            <w:r w:rsidR="000C76C0">
              <w:rPr>
                <w:rFonts w:ascii="华文仿宋" w:eastAsia="华文仿宋" w:hAnsi="华文仿宋" w:hint="eastAsia"/>
                <w:color w:val="000000"/>
                <w:szCs w:val="21"/>
              </w:rPr>
              <w:t>每人选1家公司进行分析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9.28-10.1</w:t>
            </w:r>
          </w:p>
        </w:tc>
        <w:tc>
          <w:tcPr>
            <w:tcW w:w="4667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</w:t>
            </w:r>
            <w:r w:rsidR="000C76C0">
              <w:rPr>
                <w:rFonts w:ascii="华文仿宋" w:eastAsia="华文仿宋" w:hAnsi="华文仿宋" w:hint="eastAsia"/>
              </w:rPr>
              <w:t>章 上市公司“六大”指标及经营效率分析</w:t>
            </w:r>
          </w:p>
        </w:tc>
        <w:tc>
          <w:tcPr>
            <w:tcW w:w="1316" w:type="dxa"/>
            <w:vAlign w:val="center"/>
          </w:tcPr>
          <w:p w:rsidR="004262B9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讲授，案例分析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10.5-10.8</w:t>
            </w:r>
          </w:p>
        </w:tc>
        <w:tc>
          <w:tcPr>
            <w:tcW w:w="4667" w:type="dxa"/>
            <w:vAlign w:val="center"/>
          </w:tcPr>
          <w:p w:rsidR="004262B9" w:rsidRDefault="004905F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分析：运用指标分析及经营线路分析方法对实际A股上市公司进行说明</w:t>
            </w:r>
          </w:p>
        </w:tc>
        <w:tc>
          <w:tcPr>
            <w:tcW w:w="1316" w:type="dxa"/>
            <w:vAlign w:val="center"/>
          </w:tcPr>
          <w:p w:rsidR="004262B9" w:rsidRPr="004905F7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案例分析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在课堂每人选1家公司进行分析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10.12-10.15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4262B9" w:rsidRDefault="004905F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讨论，发言，运用A股上市公司资料说明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4262B9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学生发言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10.19-10.22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第四章：资产报表：</w:t>
            </w:r>
            <w:r w:rsidR="004905F7">
              <w:rPr>
                <w:rFonts w:ascii="华文仿宋" w:eastAsia="华文仿宋" w:hAnsi="华文仿宋" w:hint="eastAsia"/>
              </w:rPr>
              <w:t>流动资产分析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Pr="004905F7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作业1：以选定的A股公司为例分析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10.26-10.29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4262B9" w:rsidRDefault="004905F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 w:rsidR="00B34464">
              <w:rPr>
                <w:rFonts w:ascii="华文仿宋" w:eastAsia="华文仿宋" w:hAnsi="华文仿宋" w:hint="eastAsia"/>
              </w:rPr>
              <w:t>四</w:t>
            </w:r>
            <w:r>
              <w:rPr>
                <w:rFonts w:ascii="华文仿宋" w:eastAsia="华文仿宋" w:hAnsi="华文仿宋" w:hint="eastAsia"/>
              </w:rPr>
              <w:t>章：</w:t>
            </w:r>
            <w:r w:rsidR="00B34464">
              <w:rPr>
                <w:rFonts w:ascii="华文仿宋" w:eastAsia="华文仿宋" w:hAnsi="华文仿宋" w:hint="eastAsia"/>
              </w:rPr>
              <w:t>资产报表：</w:t>
            </w:r>
            <w:r>
              <w:rPr>
                <w:rFonts w:ascii="华文仿宋" w:eastAsia="华文仿宋" w:hAnsi="华文仿宋" w:hint="eastAsia"/>
              </w:rPr>
              <w:t>固定资产，负债分析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4262B9" w:rsidRPr="004905F7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11.2-11.5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</w:t>
            </w:r>
            <w:r w:rsidR="004905F7"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资产报表：</w:t>
            </w:r>
            <w:r w:rsidR="004905F7">
              <w:rPr>
                <w:rFonts w:ascii="华文仿宋" w:eastAsia="华文仿宋" w:hAnsi="华文仿宋" w:hint="eastAsia"/>
              </w:rPr>
              <w:t>权益分析</w:t>
            </w:r>
          </w:p>
        </w:tc>
        <w:tc>
          <w:tcPr>
            <w:tcW w:w="1316" w:type="dxa"/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FD005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作业2以选定的A股公司为例分析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11.9-11.12</w:t>
            </w:r>
          </w:p>
        </w:tc>
        <w:tc>
          <w:tcPr>
            <w:tcW w:w="4667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</w:t>
            </w:r>
            <w:r w:rsidR="00FD005B">
              <w:rPr>
                <w:rFonts w:ascii="华文仿宋" w:eastAsia="华文仿宋" w:hAnsi="华文仿宋" w:hint="eastAsia"/>
              </w:rPr>
              <w:t>章：损益表分析</w:t>
            </w:r>
          </w:p>
        </w:tc>
        <w:tc>
          <w:tcPr>
            <w:tcW w:w="1316" w:type="dxa"/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FD005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作业3以选定的A股公司为例分析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11.16-11.19</w:t>
            </w:r>
          </w:p>
        </w:tc>
        <w:tc>
          <w:tcPr>
            <w:tcW w:w="4667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</w:t>
            </w:r>
            <w:r w:rsidR="00FD005B">
              <w:rPr>
                <w:rFonts w:ascii="华文仿宋" w:eastAsia="华文仿宋" w:hAnsi="华文仿宋" w:hint="eastAsia"/>
              </w:rPr>
              <w:t>章：现金流量表分析</w:t>
            </w:r>
          </w:p>
        </w:tc>
        <w:tc>
          <w:tcPr>
            <w:tcW w:w="1316" w:type="dxa"/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FD005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  <w:r w:rsidR="000E1075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11.23-11.26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第七</w:t>
            </w:r>
            <w:r w:rsidR="00FD005B">
              <w:rPr>
                <w:rFonts w:ascii="华文仿宋" w:eastAsia="华文仿宋" w:hAnsi="华文仿宋" w:hint="eastAsia"/>
              </w:rPr>
              <w:t>章：关联交易及会计信息披露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15458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11.30-12.3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案例分析：关联交易表现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Pr="00B464EA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D005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1</w:t>
            </w:r>
            <w:r w:rsidR="00E15458"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12.7-12.10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案例报告：现金流量质量分析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15458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12.14-12.17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案例分析：企业流动性分析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Pr="00B464EA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15458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12.14-12.17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课程报告：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发言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15%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5%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10%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Pr="000E1075" w:rsidRDefault="000E1075">
            <w:pPr>
              <w:jc w:val="left"/>
              <w:rPr>
                <w:rFonts w:ascii="华文仿宋" w:eastAsiaTheme="minorEastAsia" w:hAnsi="华文仿宋"/>
              </w:rPr>
            </w:pPr>
            <w:r>
              <w:rPr>
                <w:rFonts w:ascii="华文仿宋" w:eastAsiaTheme="minorEastAsia" w:hAnsi="华文仿宋" w:hint="eastAsia"/>
              </w:rPr>
              <w:t>《财务报表分析》（清华大学出版社）；《财务报表分析技术》。清华大学经管学院案例库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0E107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会计学，财务管理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0E107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阅读。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0E1075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 xml:space="preserve">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0E1075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 xml:space="preserve">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0E1075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5%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035926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39A" w:rsidRDefault="00DC139A">
      <w:r>
        <w:separator/>
      </w:r>
    </w:p>
  </w:endnote>
  <w:endnote w:type="continuationSeparator" w:id="1">
    <w:p w:rsidR="00DC139A" w:rsidRDefault="00DC1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39A" w:rsidRDefault="00DC139A">
      <w:r>
        <w:separator/>
      </w:r>
    </w:p>
  </w:footnote>
  <w:footnote w:type="continuationSeparator" w:id="1">
    <w:p w:rsidR="00DC139A" w:rsidRDefault="00DC1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35926"/>
    <w:rsid w:val="0004240B"/>
    <w:rsid w:val="00060B88"/>
    <w:rsid w:val="0007064D"/>
    <w:rsid w:val="000A3B28"/>
    <w:rsid w:val="000B699E"/>
    <w:rsid w:val="000B797F"/>
    <w:rsid w:val="000C0FBD"/>
    <w:rsid w:val="000C1DE1"/>
    <w:rsid w:val="000C76C0"/>
    <w:rsid w:val="000C7BA2"/>
    <w:rsid w:val="000D3AD3"/>
    <w:rsid w:val="000E1075"/>
    <w:rsid w:val="000E7657"/>
    <w:rsid w:val="00114A76"/>
    <w:rsid w:val="00135F4E"/>
    <w:rsid w:val="00143EBD"/>
    <w:rsid w:val="001661CC"/>
    <w:rsid w:val="001B10D3"/>
    <w:rsid w:val="001C58E5"/>
    <w:rsid w:val="001E6BBB"/>
    <w:rsid w:val="001F6598"/>
    <w:rsid w:val="0021017C"/>
    <w:rsid w:val="00224D38"/>
    <w:rsid w:val="002261E0"/>
    <w:rsid w:val="00257E8E"/>
    <w:rsid w:val="00264C8D"/>
    <w:rsid w:val="002762BB"/>
    <w:rsid w:val="00277646"/>
    <w:rsid w:val="00291C18"/>
    <w:rsid w:val="002E30F6"/>
    <w:rsid w:val="00331270"/>
    <w:rsid w:val="00355871"/>
    <w:rsid w:val="00360FEC"/>
    <w:rsid w:val="00396CDC"/>
    <w:rsid w:val="003C7B26"/>
    <w:rsid w:val="003E2E4F"/>
    <w:rsid w:val="003F287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05F7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C7805"/>
    <w:rsid w:val="006D4F1F"/>
    <w:rsid w:val="00733356"/>
    <w:rsid w:val="00740E4E"/>
    <w:rsid w:val="00775B63"/>
    <w:rsid w:val="007B1E27"/>
    <w:rsid w:val="007E5F3A"/>
    <w:rsid w:val="008146B6"/>
    <w:rsid w:val="0081759E"/>
    <w:rsid w:val="00817FD7"/>
    <w:rsid w:val="008545FA"/>
    <w:rsid w:val="00862364"/>
    <w:rsid w:val="00870910"/>
    <w:rsid w:val="0087176B"/>
    <w:rsid w:val="00887533"/>
    <w:rsid w:val="00894320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33B"/>
    <w:rsid w:val="00A97B9A"/>
    <w:rsid w:val="00AB33EA"/>
    <w:rsid w:val="00AB434C"/>
    <w:rsid w:val="00B34464"/>
    <w:rsid w:val="00B464EA"/>
    <w:rsid w:val="00B62AA7"/>
    <w:rsid w:val="00B6532A"/>
    <w:rsid w:val="00BD0993"/>
    <w:rsid w:val="00C1447F"/>
    <w:rsid w:val="00C621A9"/>
    <w:rsid w:val="00C84686"/>
    <w:rsid w:val="00CC4D22"/>
    <w:rsid w:val="00CD1DF2"/>
    <w:rsid w:val="00D00D5A"/>
    <w:rsid w:val="00D217A9"/>
    <w:rsid w:val="00D55274"/>
    <w:rsid w:val="00D814F0"/>
    <w:rsid w:val="00D83EFA"/>
    <w:rsid w:val="00DC139A"/>
    <w:rsid w:val="00E04540"/>
    <w:rsid w:val="00E15458"/>
    <w:rsid w:val="00E335A2"/>
    <w:rsid w:val="00E403CE"/>
    <w:rsid w:val="00E64F43"/>
    <w:rsid w:val="00E7450E"/>
    <w:rsid w:val="00E751FE"/>
    <w:rsid w:val="00E77715"/>
    <w:rsid w:val="00EA4718"/>
    <w:rsid w:val="00EB1D11"/>
    <w:rsid w:val="00EB73F0"/>
    <w:rsid w:val="00ED0E29"/>
    <w:rsid w:val="00ED353C"/>
    <w:rsid w:val="00EE77C5"/>
    <w:rsid w:val="00F06B90"/>
    <w:rsid w:val="00F12F7B"/>
    <w:rsid w:val="00F675F3"/>
    <w:rsid w:val="00F748BC"/>
    <w:rsid w:val="00F83A97"/>
    <w:rsid w:val="00F94B5C"/>
    <w:rsid w:val="00FB0950"/>
    <w:rsid w:val="00FD005B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2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359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5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35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035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35926"/>
    <w:pPr>
      <w:ind w:firstLineChars="200" w:firstLine="420"/>
    </w:pPr>
  </w:style>
  <w:style w:type="character" w:customStyle="1" w:styleId="f141">
    <w:name w:val="f141"/>
    <w:basedOn w:val="a0"/>
    <w:rsid w:val="00035926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03592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3592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59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21</cp:revision>
  <cp:lastPrinted>2014-11-24T03:06:00Z</cp:lastPrinted>
  <dcterms:created xsi:type="dcterms:W3CDTF">2014-12-10T02:08:00Z</dcterms:created>
  <dcterms:modified xsi:type="dcterms:W3CDTF">2015-09-17T06:34:00Z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